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07" w:rsidRDefault="007941BE" w:rsidP="00971B07">
      <w:pPr>
        <w:pStyle w:val="Titel"/>
      </w:pPr>
      <w:r>
        <w:t>Grundsätze Ordnungsgemäßer Buchführung</w:t>
      </w:r>
    </w:p>
    <w:p w:rsidR="00971B07" w:rsidRDefault="00971B07" w:rsidP="00971B07">
      <w:r>
        <w:t>Es gibt keine gesetzlich vorgeschriebene Verfahrensweise</w:t>
      </w:r>
    </w:p>
    <w:p w:rsidR="00971B07" w:rsidRDefault="00971B07" w:rsidP="00971B07"/>
    <w:p w:rsidR="00971B07" w:rsidRDefault="00971B07" w:rsidP="00971B07">
      <w:r>
        <w:t>Die Buchführung ist ordnungsgemäß wenn:</w:t>
      </w:r>
    </w:p>
    <w:p w:rsidR="00971B07" w:rsidRDefault="00971B07" w:rsidP="00971B07">
      <w:pPr>
        <w:pStyle w:val="Listenabsatz"/>
        <w:numPr>
          <w:ilvl w:val="0"/>
          <w:numId w:val="24"/>
        </w:numPr>
      </w:pPr>
      <w:r>
        <w:t>Die erforderlichen Bücher geführt werden</w:t>
      </w:r>
    </w:p>
    <w:p w:rsidR="00971B07" w:rsidRDefault="00971B07" w:rsidP="00971B07">
      <w:pPr>
        <w:pStyle w:val="Listenabsatz"/>
        <w:numPr>
          <w:ilvl w:val="0"/>
          <w:numId w:val="24"/>
        </w:numPr>
      </w:pPr>
      <w:r>
        <w:t>Geschäftsvorfälle zeitnah und sachlich geordnet erfasst werden</w:t>
      </w:r>
    </w:p>
    <w:p w:rsidR="00971B07" w:rsidRDefault="00971B07" w:rsidP="00971B07"/>
    <w:p w:rsidR="00971B07" w:rsidRDefault="00971B07" w:rsidP="00971B07">
      <w:r>
        <w:t>Um die Ordnungsgemäße Buchführung sicher zu stellen müssen Grundsätze eingehalten werden:</w:t>
      </w:r>
    </w:p>
    <w:p w:rsidR="00971B07" w:rsidRDefault="00971B07" w:rsidP="00971B07">
      <w:pPr>
        <w:pStyle w:val="Listenabsatz"/>
        <w:numPr>
          <w:ilvl w:val="0"/>
          <w:numId w:val="25"/>
        </w:numPr>
      </w:pPr>
      <w:r>
        <w:t>Materielle Ordnungsmäßigkeit (vollständig und richtig, nachprüfbar, keine Buchung ohne Beleg)</w:t>
      </w:r>
    </w:p>
    <w:p w:rsidR="00971B07" w:rsidRDefault="00971B07" w:rsidP="00971B07">
      <w:pPr>
        <w:pStyle w:val="Listenabsatz"/>
        <w:numPr>
          <w:ilvl w:val="0"/>
          <w:numId w:val="25"/>
        </w:numPr>
      </w:pPr>
      <w:r>
        <w:t>Formelle Ordnungsmäßigkeit (klar und übersichtlich, ein Sachkundiger Dritter muss in angemessener Zeit Einblicke in das Buchführungssystem gewinnen)</w:t>
      </w:r>
    </w:p>
    <w:p w:rsidR="00971B07" w:rsidRDefault="00971B07" w:rsidP="00971B07">
      <w:pPr>
        <w:pStyle w:val="Listenabsatz"/>
        <w:numPr>
          <w:ilvl w:val="0"/>
          <w:numId w:val="25"/>
        </w:numPr>
      </w:pPr>
      <w:r>
        <w:t>Wirtschaftlichkeit (Aufwand der Buchführung muss in vertretbaren Verhältnissen zu den daraus gewonnenen Erkenntnissen stehen.</w:t>
      </w:r>
    </w:p>
    <w:p w:rsidR="00971B07" w:rsidRDefault="00971B07" w:rsidP="00971B07"/>
    <w:p w:rsidR="00971B07" w:rsidRDefault="00971B07" w:rsidP="00971B07">
      <w:r>
        <w:t>Aus dem Grundsatz der Wirtschaftlichkeit resultieren steuerliche Erleichterungsbestimmungen z. B. zusammenfassen gleicher Artikel zu Warengruppen.</w:t>
      </w:r>
    </w:p>
    <w:p w:rsidR="00971B07" w:rsidRDefault="00971B07" w:rsidP="00971B07"/>
    <w:p w:rsidR="00971B07" w:rsidRDefault="00971B07" w:rsidP="00971B07">
      <w:r>
        <w:t>Besitzer und Eigentümer:</w:t>
      </w:r>
    </w:p>
    <w:p w:rsidR="00971B07" w:rsidRDefault="00971B07" w:rsidP="00971B07">
      <w:r>
        <w:t>Besitzer:</w:t>
      </w:r>
      <w:r>
        <w:tab/>
        <w:t>physische Gewalt über einen Gegenstand/Produkt</w:t>
      </w:r>
    </w:p>
    <w:p w:rsidR="00971B07" w:rsidRDefault="00971B07" w:rsidP="00971B07">
      <w:r>
        <w:t>Eigentümer:</w:t>
      </w:r>
      <w:r>
        <w:tab/>
        <w:t>tatsächlicher Inhaber eines Gegenstandes/Produktes</w:t>
      </w:r>
    </w:p>
    <w:p w:rsidR="00930FC2" w:rsidRDefault="00930FC2" w:rsidP="00971B07"/>
    <w:p w:rsidR="00930FC2" w:rsidRDefault="00930FC2" w:rsidP="00971B07">
      <w:r>
        <w:t>Forderungen:</w:t>
      </w:r>
    </w:p>
    <w:p w:rsidR="00930FC2" w:rsidRDefault="00930FC2" w:rsidP="00971B07">
      <w:proofErr w:type="spellStart"/>
      <w:r>
        <w:t>Unbesichert</w:t>
      </w:r>
      <w:proofErr w:type="spellEnd"/>
      <w:r>
        <w:t>:</w:t>
      </w:r>
      <w:r>
        <w:tab/>
        <w:t>Rechnungen ohne Sicherheiten</w:t>
      </w:r>
    </w:p>
    <w:p w:rsidR="00930FC2" w:rsidRPr="007941BE" w:rsidRDefault="00930FC2" w:rsidP="00971B07">
      <w:r>
        <w:t>Besichert:</w:t>
      </w:r>
      <w:r>
        <w:tab/>
        <w:t>Rechnungen mit Sicherheiten</w:t>
      </w:r>
      <w:bookmarkStart w:id="0" w:name="_GoBack"/>
      <w:bookmarkEnd w:id="0"/>
    </w:p>
    <w:sectPr w:rsidR="00930FC2" w:rsidRPr="007941BE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930FC2" w:rsidRPr="00930FC2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061D"/>
    <w:multiLevelType w:val="hybridMultilevel"/>
    <w:tmpl w:val="6EBC9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6205"/>
    <w:multiLevelType w:val="hybridMultilevel"/>
    <w:tmpl w:val="3DB6F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2744"/>
    <w:multiLevelType w:val="hybridMultilevel"/>
    <w:tmpl w:val="4A782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2"/>
  </w:num>
  <w:num w:numId="5">
    <w:abstractNumId w:val="16"/>
  </w:num>
  <w:num w:numId="6">
    <w:abstractNumId w:val="1"/>
  </w:num>
  <w:num w:numId="7">
    <w:abstractNumId w:val="11"/>
  </w:num>
  <w:num w:numId="8">
    <w:abstractNumId w:val="24"/>
  </w:num>
  <w:num w:numId="9">
    <w:abstractNumId w:val="12"/>
  </w:num>
  <w:num w:numId="10">
    <w:abstractNumId w:val="0"/>
  </w:num>
  <w:num w:numId="11">
    <w:abstractNumId w:val="7"/>
  </w:num>
  <w:num w:numId="12">
    <w:abstractNumId w:val="9"/>
  </w:num>
  <w:num w:numId="13">
    <w:abstractNumId w:val="21"/>
  </w:num>
  <w:num w:numId="14">
    <w:abstractNumId w:val="6"/>
  </w:num>
  <w:num w:numId="15">
    <w:abstractNumId w:val="17"/>
  </w:num>
  <w:num w:numId="16">
    <w:abstractNumId w:val="4"/>
  </w:num>
  <w:num w:numId="17">
    <w:abstractNumId w:val="13"/>
  </w:num>
  <w:num w:numId="18">
    <w:abstractNumId w:val="23"/>
  </w:num>
  <w:num w:numId="19">
    <w:abstractNumId w:val="15"/>
  </w:num>
  <w:num w:numId="20">
    <w:abstractNumId w:val="5"/>
  </w:num>
  <w:num w:numId="21">
    <w:abstractNumId w:val="10"/>
  </w:num>
  <w:num w:numId="22">
    <w:abstractNumId w:val="14"/>
  </w:num>
  <w:num w:numId="23">
    <w:abstractNumId w:val="20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3365DA"/>
    <w:rsid w:val="003F1B57"/>
    <w:rsid w:val="0078361D"/>
    <w:rsid w:val="007941BE"/>
    <w:rsid w:val="008D2EA5"/>
    <w:rsid w:val="00930FC2"/>
    <w:rsid w:val="009378CB"/>
    <w:rsid w:val="00971B07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DD5B-41EE-4E7E-999E-E6DA2D12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8</cp:revision>
  <cp:lastPrinted>2020-10-19T14:43:00Z</cp:lastPrinted>
  <dcterms:created xsi:type="dcterms:W3CDTF">2020-10-17T09:34:00Z</dcterms:created>
  <dcterms:modified xsi:type="dcterms:W3CDTF">2020-10-29T15:42:00Z</dcterms:modified>
</cp:coreProperties>
</file>